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8A6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D3BCE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3444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D3B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D3B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D3B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celującą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efektywnie stosuje zaawansowane narzędzia do tworzenia stron internetowych, z uwzględnieniem responsywności,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 zaawansowanych narzędzi,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programy, szacuje ich efektywność,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lidera w projektach zespołowych,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dyskusjach panelowych przyjmuje funkcję eksperta,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wykonać złożoną stronę internetową w wybranej aplikacji do wizualnego ich tworzenia,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montuje materiały, wykorzystując specjalistyczne oprogramowanie (np. Stream z pakietu Office 365),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r>
        <w:rPr>
          <w:rFonts w:asciiTheme="minorHAnsi" w:hAnsiTheme="minorHAnsi" w:cstheme="minorHAnsi"/>
          <w:color w:val="000000" w:themeColor="text1"/>
        </w:rPr>
        <w:t>rozbudowane bazy danych,</w:t>
      </w:r>
      <w:r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samodzielnie tworzy programy komputerowe w wybranym języku programowania do rozwiązywania zadań matematycznych i fizycznych,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 o podwyższonym stopniu trudności, oznaczone trzema gwiazdkami w podręczniku,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dobrą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dba o identyfikację wizualną, korzysta z narzędzi graficznych i multimedialnych do wzbogacania treści,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projektuje rozbudowane bazy danych,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zarządza danymi w bazie danych w programie MS Access,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typy danych do realizacji problemu,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unika błędów przybliżeń,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znajduje błędy w kodzie źródłowym programu na podstawie informacji zwrotnych z kompilatora lub translatora,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tworzy algorytmy konwersji między różnymi systemami liczbowymi,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 w dyskusji panelowej,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innym członkom grupy w wykonaniu ich zadań,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prezentuje efekty pracy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dostateczną</w:t>
      </w:r>
      <w:r>
        <w:rPr>
          <w:rFonts w:cstheme="minorHAnsi"/>
        </w:rPr>
        <w:t xml:space="preserve"> otrzymuje uczeń, który spełnia kryteria oceny dopuszczającej, a ponadto: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w internecie dane niezbędne do realizacji zadań,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potrafi wykonać prostą stronę internetową w wybranej aplikacji do wizualnego tworzenia stron WWW, 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opracowuje treści internetowe dostosowane do potrzeb potencjalnych odbiorców,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przynajmniej dwie cechy poprawnego algorytmu,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pętle,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dziesiętnej liczby binarne,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najbardziej znaczący bit, najmniej znaczący bit,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omawia rozkład liczb na czynniki pierwsze,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algorytmy sortowania prostego (bąbelkowe, przez wstawianie),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testuje rozwiązania wypracowane w grupie,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dopuszczającą</w:t>
      </w:r>
      <w:r>
        <w:rPr>
          <w:rFonts w:cstheme="minorHAnsi"/>
        </w:rPr>
        <w:t xml:space="preserve"> otrzymuje uczeń, który: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rozumie podstawowe znaczniki języka HTML,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tabela, lista, style,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 zasadę 5W,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zastosowania baz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postaci listy kroków,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na przykładach pojęcia: instrukcja warunkowa, pętla,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operacje dzielenia z resztą,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 o niewielkim stopniu trudności,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Ocena roczna, wynikająca ze średniej ważonej, jest oceną minimalną. Nauczyciel, biorąc pod </w:t>
      </w:r>
      <w:r w:rsidRPr="00D06017">
        <w:rPr>
          <w:sz w:val="24"/>
          <w:szCs w:val="24"/>
        </w:rPr>
        <w:lastRenderedPageBreak/>
        <w:t>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7"/>
  </w:num>
  <w:num w:numId="5">
    <w:abstractNumId w:val="3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6"/>
  </w:num>
  <w:num w:numId="14">
    <w:abstractNumId w:val="9"/>
  </w:num>
  <w:num w:numId="15">
    <w:abstractNumId w:val="19"/>
  </w:num>
  <w:num w:numId="16">
    <w:abstractNumId w:val="21"/>
  </w:num>
  <w:num w:numId="17">
    <w:abstractNumId w:val="20"/>
  </w:num>
  <w:num w:numId="18">
    <w:abstractNumId w:val="6"/>
  </w:num>
  <w:num w:numId="19">
    <w:abstractNumId w:val="18"/>
  </w:num>
  <w:num w:numId="20">
    <w:abstractNumId w:val="11"/>
  </w:num>
  <w:num w:numId="21">
    <w:abstractNumId w:val="5"/>
  </w:num>
  <w:num w:numId="22">
    <w:abstractNumId w:val="4"/>
  </w:num>
  <w:num w:numId="23">
    <w:abstractNumId w:val="24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304BCF"/>
    <w:rsid w:val="00341D3D"/>
    <w:rsid w:val="0034440A"/>
    <w:rsid w:val="00414451"/>
    <w:rsid w:val="00425943"/>
    <w:rsid w:val="0043733A"/>
    <w:rsid w:val="004E6447"/>
    <w:rsid w:val="006C3D8A"/>
    <w:rsid w:val="006D44D7"/>
    <w:rsid w:val="007779D0"/>
    <w:rsid w:val="00867413"/>
    <w:rsid w:val="008A6505"/>
    <w:rsid w:val="00947C8D"/>
    <w:rsid w:val="009D74FA"/>
    <w:rsid w:val="00AF64A4"/>
    <w:rsid w:val="00B139C5"/>
    <w:rsid w:val="00BE4CE2"/>
    <w:rsid w:val="00C25FD5"/>
    <w:rsid w:val="00CC102C"/>
    <w:rsid w:val="00CD3BCE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D3D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2587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15</cp:revision>
  <dcterms:created xsi:type="dcterms:W3CDTF">2025-08-27T10:54:00Z</dcterms:created>
  <dcterms:modified xsi:type="dcterms:W3CDTF">2025-09-01T11:05:00Z</dcterms:modified>
</cp:coreProperties>
</file>